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179 vom 14. November 2022</w:t>
      </w:r>
    </w:p>
    <w:p>
      <w:r>
        <w:t>GR Gerichte, 2022-11-14, DE</w:t>
      </w:r>
    </w:p>
    <w:p>
      <w:r>
        <w:rPr>
          <w:b/>
        </w:rPr>
        <w:t xml:space="preserve">Quelle: </w:t>
      </w:r>
      <w:r>
        <w:t>https://mcp.opencaselaw.ch/entscheid/gr_gerichte_ZK1 2022 179</w:t>
      </w:r>
    </w:p>
    <w:p>
      <w:r>
        <w:t>FR: GR_GERICHTE ZK1 2022 179 du 14 novembre 2022</w:t>
      </w:r>
    </w:p>
    <w:p>
      <w:r>
        <w:t>IT: GR_GERICHTE ZK1 2022 179 del 14 novembre 2022</w:t>
      </w:r>
    </w:p>
    <w:p>
      <w:pPr>
        <w:pStyle w:val="Heading2"/>
      </w:pPr>
      <w:r>
        <w:t>Regeste</w:t>
      </w:r>
    </w:p>
    <w:p>
      <w:r>
        <w:t>Verlängerung der fürsorgerischen Unterbringung | KES Fürsorgerische Unterbringung</w:t>
      </w:r>
    </w:p>
    <w:p>
      <w:pPr>
        <w:pStyle w:val="Heading2"/>
      </w:pPr>
      <w:r>
        <w:t>Erwägungen</w:t>
      </w:r>
    </w:p>
    <w:p>
      <w:r>
        <w:rPr>
          <w:b/>
        </w:rPr>
        <w:t>E. 5</w:t>
      </w:r>
    </w:p>
    <w:p>
      <w:r>
        <w:t>/ 14 1.4. Die fürsorgerische Unterbringung in der Klinik B._____ und die Anordnung der Behandlung ohne Zustimmung durch die Klinik B._____ stehen zueinander in Zusammenhang. Für die Beurteilung beider Beschwerden ist ausserdem das Kan- tonsgericht sachlich zuständig (oben, E. 1.1) und es ist die gleiche Verfahrensart anwendbar (E. 2.1 sogleich). Die Verfahren werden daher vereinigt. 2.1. Das Verfahren vor der gerichtlichen Beschwerdeinstanz richtet sich nach den Art. 450a ff. ZGB. Ebenfalls zu beachten sind die in den Art. 443 ff. ZGB statu- ierten allgemeinen Verfahrensgrundsätze des erstinstanzlichen Verfahrens, die auch im Verfahren vor der gerichtlichen Beschwerdeinstanz anwendbar sind, so- weit das Gesetz in den Art. 450 ff. ZGB keine abweichenden Vorschriften aufstellt (Lorenz Droese, in: Geiser/Fountoulakis [Hrsg.], Basler Kommentar, Zivilgesetz- buch I, 7. Aufl., Basel 2022, N 13 zu Art. 450 ZGB). Dies gilt namentlich für die in Art. 446 ZGB verankerte uneingeschränkte Untersuchungs- und Offizialmaxime (Abs. 1 und 3) und das an gleicher Stelle festgeschriebene Prinzip der Rechtsan- 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(BGer 5A_532/2020 v. 22.7.2020 E. 2; Luca Maranta, in: Gei- ser/Fountoulakis [Hrsg.], Basler Kommentar, Zivilgesetzbuch I, 7. Aufl., Basel 2022, N 1 f. sowie N 40 ff. zu Art. 446 ZGB). Aus Art. 450a ZGB ergibt sich schliesslich, dass das Gericht Tat- und Rechtsfragen wie auch die Angemessen- heit frei überprüft. Zu beachten ist ebenfalls Art. 60 Abs. 3 EGzZGB, wonach das Kantonsgericht nicht an die Parteianträge gebunden ist und den Sachverhalt von Amtes wegen erforscht. Neue Tatsachen und Beweismittel sind zugelassen. 2.2. Die ärztlich ausgesprochene fürsorgerische Unterbringung vom 16. Sep- tember 2022 wurde für die Maximaldauer von sechs Wochen angeordnet und ist folglich am 27. Oktober 2022 ausgelaufen (Art. 429 Abs. 1 und 2 ZGB; Thomas Geiser/Mario Etzensberger, in: Geiser/Fountoulakis [Hrsg.], Basler Kommentar, Zivilgesetzbuch I, 7. Aufl., Basel 2022, N 12 ff. zu Art. 429/430 ZGB). Dauert die ärztliche Unterbringung länger als sechs Wochen, hat die Einrichtung spätestens zehn Arbeitstage vor Ablauf dieser Frist bei der Kindes- und Erwachsenenschutz- behörde einen begründeten Antrag auf Weiterführung der Massnahme einzurei- chen (Art. 51a EGzZGB). Läuft die Frist ab, ohne dass ein vollstreckbarer Unter- bringungsentscheid der KESB vorliegt, kann die betroffene Person die Einrichtung verlassen (Geiser/Etzensberger, a.a.O., N 14 zu Art. 429/430 ZGB). Der Antrag der B._____ vom 19. Oktober 2022 auf Verlängerung der fürsorgerischen Unter-</w:t>
      </w:r>
    </w:p>
    <w:p>
      <w:r>
        <w:rPr>
          <w:b/>
        </w:rPr>
        <w:t>E. 5.1</w:t>
      </w:r>
    </w:p>
    <w:p>
      <w:r>
        <w:t>Ebenfalls ausser Betracht fällt eine Rückweisung des Entscheids an die Erwachsenenschutzbehörde zur neuerlichen Entscheidung in Wahrung des An- spruchs auf Anhörung nach Art. 447 Abs. 2 ZGB. Zum einen ist die Frist für eine Verlängerung der fürsorgerischen Unterbringung nicht mehr gewahrt. Eine Unter- bringung bis zum Entscheid durch die KESB müsste daher unter einem vorsorgli- chen Titel erfolgen. Ohne abschliessend zu erörtern, aufgrund welcher Rechts- grundlagen eine vorsorgliche Unterbringung überhaupt möglich wäre, fehlen im konkreten Fall in materieller Hinsicht die Voraussetzungen: Für die fürsorgerische Unterbringung gemäss Art. 426 ZGB ist neben dem Schwächezustand auch eine konkrete Selbstgefährdung vorausgesetzt. Sowohl die behandelnden Ärzte der</w:t>
      </w:r>
    </w:p>
    <w:p>
      <w:r>
        <w:rPr>
          <w:b/>
        </w:rPr>
        <w:t>E. 5.2</w:t>
      </w:r>
    </w:p>
    <w:p>
      <w:r>
        <w:t>Laut dem von Dr. med. E._____ verfassten Kurzgutachten vom 7. Novem- ber 2022 bestehe bei der Beschwerdeführerin aufgrund ihres schizoaffektiven ma- nischen Zustandes die konkrete und als hoch einzuschätzende Gefahr, dass sie ihre zuvor geäusserten Drohungen ausagiere und sich und die anderen durch ihr aggressives Verhalten gefährde. Der beste Beweis dafür seien die Episoden, die vor der Einweisung der Beschwerdeführerin stattgefunden hätten und welche die Intervention der Polizei notwendig gemacht hätten, sowie die agitierten aggressi- ven Zustände der Beschwerdeführerin, welche immer wieder ihre Rückverlegung in die geschlossene Akutstation notwendig gemacht hätten (act. 06, S. 9 Frage 3 [ZK1 22 177]). An anderer Stelle führt der Gutachter aus, es bestehe die konkrete Gefahr, dass die Beschwerdeführerin aufgrund ihrer Wahrnehmungsstörungen und Wahnideen sich selbst und andere in Gefahr bringe, da sie die Realität wenig adäquat einschätzen könne und überdies ihre Kritikfähigkeit eingeschränkt sei (act. 06, S. 7 [ZK1 22 177]). Auf die vom Gericht im Auftrag zur Begutachtung ge- stellte Frage, ob der Beschwerdeführerin ein gesundheitlicher Schaden drohe, wenn die Behandlung unterbleibe, antwortete der Gutachter schlichtweg mit einem "ja", ohne den drohenden gesundheitlichen Schaden irgendwie darzulegen (act. 06, S. 9, Frage 4 [ZK1 22 177]). Welche Gefahr die Beschwerdeführerin bei</w:t>
      </w:r>
    </w:p>
    <w:p>
      <w:r>
        <w:rPr>
          <w:b/>
        </w:rPr>
        <w:t>E. 6</w:t>
      </w:r>
    </w:p>
    <w:p>
      <w:r>
        <w:t>/ 14 bringung wurde innert der Frist von Art. 51a EGzZGB gestellt. Der Entscheid über die Verlängerung der fürsorgerischen Unterbringung vom 25. Oktober 2022 war am 27. Oktober 2022 zwar noch nicht in formelle Rechtskraft erwachsen. Dennoch war der Entscheid bereits vollstreckbar, zumal der dagegen erhobenen Beschwer- de kraft gesetzlicher Vermutung (Art. 450e Abs. 2 ZGB) keine aufschiebende Wir- kung zukommt (Thomas Geiser, in: Geiser/Fountoulakis [Hrsg.], Basler Kommen- tar, Zivilgesetzbuch I, 7. Aufl., Basel 2022, N 13 zu Art. 450e Abs. 2 ZGB). Die Fortsetzung der fürsorgerischen Unterbringung für die Dauer des Beschwerdever- fahrens war folglich rechtskonform. 3.1. Art. 447 Abs. 1 ZGB bestimmt, dass die betroffene Person von der Erwach- senenschutzbehörde vor der Entscheidfindung persönlich (das heisst mündlich) angehört wird, soweit dies nicht als unverhältnismässig erscheint. Im Fall einer fürsorgerischen Unterbringung wird die betroffene Person von der Erwachsenen- schutzbehörde in der Regel als Kollegium angehört (Art. 447 Abs. 2 ZGB). Da- durch wird die Unmittelbarkeit des Verfahrens gestärkt (Luca Maranta, in: Gei- ser/Fountoulakis [Hrsg.], Basler Kommentar, Zivilgesetzbuch I, 7. Aufl., Basel 2022, N 1 zu Art. 447 ZGB). Das Recht auf Anhörung fliesst aus dem verfassungs- rechtlichen Anspruch auf rechtliches Gehör (Art. 29 Abs. 2 BV) und aus dem Recht auf ein faires Verfahren gemäss Art. 6 Abs. 1 EMRK. Im Bereich des Er- wachsenenschutzes geht das Recht, persönlich angehört zu werden, insoweit über den verfassungsrechtlich garantierten Mindeststandard hinaus, als dass letz- terer keinen Anspruch auf eine mündliche Durchführung der Verhandlung ein- räumt (BGer 5A_902/2018 v. 14.8.2019 E. 4.2; BGer 5A_540/2013 v. 3.12.2013 E. 3.1.1 = Pra 2019 Nr. 92 E. 3.1.1). Der in Art. 447 Abs. 1 ZGB normierten allge- meinen Pflicht der Behörde zur Anhörung der betroffenen Person genügt weder eine schriftliche Stellungnahme noch die Vertretung im Verfahren durch einen Rechtsanwalt oder einen Verfahrensbeistand (Botschaft zur Änderung des Schweizerischen Zivilgesetzbuches [Erwachsenenschutz, Personenrecht und Kin- desrecht] vom 28. Juni 2006, BBl 2006 7001, S. 7079 [nachfolgend zitiert: Bot- schaft]). 3.2. Die persönliche Anhörung soll das Wohl und den Schutz der hilfsbedürfti- gen Person sicherstellen und ausserdem ihre Selbstbestimmung so weit wie mög- lich erhalten und fördern (vgl. Art. 388 ZGB). Darüber hinaus dient sie einem dop- pelten Zweck. Erstens stellt sie ein Mitwirkungsrecht dar und wahrt damit die Per- sönlichkeitsrechte der vom Entscheid betroffenen Person. Im Rahmen der persön- lichen Anhörung ist die betroffene Person in allgemeiner Form über die von der Behörde in Betracht gezogene Massnahme zu informieren und es ist ihr über</w:t>
      </w:r>
    </w:p>
    <w:p>
      <w:r>
        <w:rPr>
          <w:b/>
        </w:rPr>
        <w:t>E. 7</w:t>
      </w:r>
    </w:p>
    <w:p>
      <w:r>
        <w:t>/ 14 sämtliche Einzeltatsachen Kenntnis zu geben, auf die sich die KESB bei ihrem Entscheid stützen will. Zweitens dient sie im Rahmen der uneingeschränkten Un- tersuchungsmaxime (dazu oben, E. 2.1) der Feststellung des Sachverhalts und ist damit eine wichtige Grundlage für die Entscheidfindung. Zwar sollte der Sachver- halt bereits während der Abklärungsphase umfassend ermittelt worden sein. In- dessen können sich die Umstände zwischen dem Abschluss der Abklärung und der persönlichen Anhörung ändern. Auch ist es für die entscheidenden Personen oft wichtig, einen aktuellen und eigenen Eindruck von der betroffenen Person zu erhalten. Gerade wenn es um eine Verlängerung der fürsorgerischen Unterbrin- gung geht, dürfte eine vertiefte Abklärung des Sachverhalts im Vorfeld zur An- hörung aus Zeitgründen oft nicht möglich sein (zu alledem siehe PKG 2014 Nr. 11 E. 3c/aa; Maranta, a.a.O., N 5 f. zur Art. 447 ZGB; Anna Murphy/Daniel Steck, in: Fountoulakis/Affolter-Fringeli/Biderbost/Steck [Hrsg.], Fachhandbuch Kindes- und Erwachsenenschutzrecht, Zürich 2016, N 18.105). 3.3. Die Pflicht zur persönlichen Anhörung gilt nicht absolut. Ausnahmsweise, nämlich wenn die persönliche Anhörung nach den gesamten Umständen als un- verhältnismässig erscheint, kann darauf verzichtet werden (Art. 447 Abs. 1 ZGB in fine). Obschon auf den Einzelfall abzustellen ist, gilt gemeinhin: Je schwerer der beabsichtigte Eingriff wiegt, desto weniger kann auf die Anhörung verzichtet wer- den (Maranta, a.a.O., N 13 zu Art. 447 ZGB). So schreibt Art. 58a Abs. 2 EGzZGB ausdrücklich vor, dass bei einem schweren Eingriff in die Persönlichkeitsrechte eine Anhörung durch die Kollegialbehörde zu erfolgen hat. 3.4. Unverhältnismässig ist eine persönliche Anhörung gemäss Rechtsprechung des Bundesgerichts und gestützt auf Art. 389 Abs. 2 ZGB, wenn die persönliche Anhörung nicht zweckmässig, sprich nicht erforderlich oder geeignet ist, um die damit verfolgten Zwecke der Sachverhaltsabklärung und der Wahrung der Persön- lichkeitsrechte der betroffenen Person zu erreichen (BGer 5A_902/2018 v. 14.8.2019 E. 4.3; 5A_611/2017 v. 31.1.2018 E. 7.2). Konkret ist eine persönliche Anhörung beispielsweise unverhältnismässig, wenn ergänzende Anordnungen zu treffen sind oder eine bestehende Massnahme erweitert werden muss, sich die betreffende Person aber nicht mehr äussern kann, etwa weil sie im Koma liegt (PKG 2014 Nr. 11 E. 3c/cc). Auch bei der Aufhebung von Massnahmen kann die persönliche Anhörung entfallen. Der Umstand allein, dass die physische oder psy- chische Gesundheit einer betroffenen Person die Durchführung erschwert, lässt eine persönliche Anhörung nicht von vornherein als unnötig erscheinen (zum Ganzen Botschaft, S. 7079).</w:t>
      </w:r>
    </w:p>
    <w:p>
      <w:r>
        <w:rPr>
          <w:b/>
        </w:rPr>
        <w:t>E. 8</w:t>
      </w:r>
    </w:p>
    <w:p>
      <w:r>
        <w:t>/ 14 3.5. Wird eine persönliche Anhörung von der Kindes- und Erwachsenenschutz- behörde zu Unrecht unterlassen, geht die Rechtsprechung von einer schweren Verletzung des Anspruchs auf rechtliches Gehör aus (BGer 5A_2/2016 v. 28.4.2016 E. 2.2). Diese kann mit Beschwerde gegen den Endentscheid gerügt werden (Art. 450a Abs. 1 Ziff. 1 ZGB; Maranta, a.a.O., N 31 zu Art. 447 ZGB; Murphy/Steck, a.a.O., N 18.111). Der Anspruch auf rechtliches Gehör ist formeller Natur und seine Verletzung führt grundsätzlich zur Aufhebung des angefochtenen Entscheids. Nicht besonders schwerwiegende Verletzungen des rechtlichen Gehörs können jedoch geheilt werden, wenn die betroffene Person die Möglichkeit erhält, sich vor einer Rechtsmittelinstanz zu äussern, welche sowohl in tatsächli- cher als auch in rechtlicher Hinsicht eine umfassende Überprüfung vornimmt. Selbst bei einer schwerwiegenden Verletzung des Anspruchs auf rechtliches Gehör ist im Sinne einer Heilung des Mangels von einer Rückweisung der Sache an die Vorinstanz abzusehen, wenn die Rückweisung zu einem formalistischen Leerlauf und damit zu unnötigen Verzögerungen führen würde, die mit dem (der Anhörung gleichgestellten) Interesse der betroffenen Partei an einer beförderli- chen Beurteilung der Sache nicht zu vereinbaren wären (statt vieler BGE 137 I 195 E. 2.3.2 m.w.H.; Maranta, a.a.O., N 32 zu Art. 447 ZGB; Mur- phy/Steck, a.a.O., N 18.112). Uneinig ist sich die Lehre über die Möglichkeit zur Heilung des Mangels durch Nachholen der Anhörung vor der Beschwerdeinstanz bei einer gleichzeitigen Verletzung von Art. 447 Abs. 2 ZGB (ohne Weiteres be- fürwortend: Daniel Steck, in: Breitschmid/Jungo [Hrsg.], Handkommentar zum Schweizer Privatrecht, Personen- und Familienrecht, Partnerschaftsgesetz, 3. Aufl., Zürich 2016, N 18 zu Art. 447 ZGB; aufgrund fehlender Interdisziplinarität des gerichtlichen Spruchkörpers die Heilungsmöglichkeit verneinend dagegen: Maranta, a.a.O., N 32 zu Art. 447 ZGB). 4.1. Die KESB Surselva hat die Beschwerdeführerin unbestrittenermassen nicht persönlich angehört (vgl. act. B.1, Ziff. I.D). Es liegt damit eine schwere Verletzung des Anspruchs auf rechtliches Gehör vor. Diese Verletzung wiegt umso schwerer, als diese sich nicht bloss im Verzicht auf die Anhörung der Beschwerdeführerin erschöpfte, sondern die Beschwerdeführerin von der KESB Surselva zu keinem Zeitpunkt überhaupt über den Antrag der B._____ auf Verlängerung der fürsorge- rischen Unterbringung und über die Eröffnung eines entsprechenden Verfahrens in Kenntnis gesetzt wurde. Die Beschwerdeführerin wusste mithin nicht einmal, dass sie Verfahrenssubjekt vor der KESB Surselva war. Stattdessen wurde über den Kopf der Beschwerdeführerin hinweg entschieden. Dies geht eindeutig aus den Akten hervor: Erst zwei Tage nach Mitteilung des Entscheides vom 25. Okto-</w:t>
      </w:r>
    </w:p>
    <w:p>
      <w:r>
        <w:rPr>
          <w:b/>
        </w:rPr>
        <w:t>E. 9</w:t>
      </w:r>
    </w:p>
    <w:p>
      <w:r>
        <w:t>/ 14 ber 2022 gelangte die Beschwerdeführerin zunächst telefonisch (KESB act. 5) und danach schriftlich (KESB act. 3) an die KESB Surselva. 4.2. Zu prüfen ist, ob Umstände vorlagen, welche eine persönliche Anhörung der Beschwerdeführerin als unverhältnismässig hätten erscheinen lassen. Als Be- gründung führte die KESB Surselva an, eine persönliche Anhörung aus formellen Gründen zwar in Betracht gezogen zu haben. Ein solcher Schritt hätte aufgrund der derzeitigen Verfassung der Beschwerdeführerin eine unverhältnismässige Be- lastung und Beunruhigung dargestellt. Die Aktenlage lasse nur den Schluss zu, dass die weitere Unterbringung im Interesse der Beschwerdeführerin liege (act. B.1, Ziff. II.1.2. in fine). 4.3.1. Vorliegend ist festzuhalten, dass die KESB Surselva gegenüber der Be- schwerdeführerin eine fürsorgerische Unterbringung für die Dauer vom 25. Okto- ber 2022 bis längstens 16. März 2023 ausgesprochen hat (act. B.1, Ziff. III.1). Damit hat sie in schwerwiegender Weise in die Persönlichkeitsrechte der Be- schwerdeführerin eingegriffen. Ein Verzicht auf die Anhörung der Beschwerdefüh- rerin gemäss Art. 447 Abs. 2 ZGB wiegt angesichts der Dauer der angeordneten fürsorgerischen Unterbringung umso schwerer. Dies gilt umso mehr, als der Be- schwerdeführerin das rechtliche Gehör vor der Fällung des Entscheids auch nicht auf andere Weise – etwa schriftlich oder telefonisch – gewährt worden wäre (KESB act. 9 – 33). Eine Heilung des schweren Verfahrensfehlers käme in einem derartigen Fall nur unter ganz besonderen Umständen in Frage. Diese liegen im konkreten Fall nicht vor. Soweit die KESB Surselva auf das im Rahmen eines Be- schwerdeverfahrens gegen die Ablehnung der Entlassung aus der ärztlich ange- ordneten fürsorgerischen Unterbringung vom Kantonsgericht eingeholten Kurzgut- achten vom 19. Oktober 2022 von Dr. med. H._____ (KESB act. 06) verweist, genügt dies nicht. Das Kurzgutachten bezog sich auf den Zeitpunkt der Be- schwerde (ZK1 22 164) vor dem Kantonsgericht, welche eine auf maximal sechs Wochen verfügte ärztlich angeordnete Unterbringung zum Inhalt hatte, nicht aber eine behördliche Unterbringung durch die KESB Surselva für die Dauer von fast sechs Monaten. 4.3.2. Alleine die von der KESB Surselva ins Feld geführte psychische Verfassung der Beschwerdeführerin rechtfertigt das Unterlassen der Anhörung im vorliegen- den Fall in keiner Weise. Bereits aufgrund der Schwere des Eingriffs wäre eine persönliche Anhörung der Beschwerdeführerin durch das Kollegium der Erwach- senenschutzbehörde vor der Fällung des Entscheids angezeigt gewesen (siehe oben, E. 3.3; Art. 58a Abs. 2 EGzZGB). Der Umstand, dass eine Durchführung der Anhörung aufgrund der Belastung und Beunruhigung der Beschwerdeführerin er-</w:t>
      </w:r>
    </w:p>
    <w:p>
      <w:r>
        <w:rPr>
          <w:b/>
        </w:rPr>
        <w:t>E. 10</w:t>
      </w:r>
    </w:p>
    <w:p>
      <w:r>
        <w:t>/ 14 schwert wird, macht sie nicht a priori unnötig. Im konkreten Fall ist denn auch nicht ersichtlich, dass die gesetzlich vorgesehene persönliche Anhörung der Beschwer- deführer durch das Kollegium der KESB Surselva nicht möglich oder gar unver- hältnismässig gewesen wäre. Für das Kantonsgericht war es jedenfalls in den Ver- fahren ZK1 22 151, ZK1 22 164 und auch in den vorliegenden Verfahren ohne Weiteres möglich, die Beschwerdeführerin anzuhören. 4.3.3. Die persönliche Anhörung hätte vielmehr dahingehend der Abklärung des Sachverhalts gedient, als dass die Behördenmitglieder einen aktuellen und eige- nen Eindruck von der Beschwerdeführerin erhalten hätten. Darauf wurde indessen grundlos verzichtet. Erschwerend wirkt insbesondere, dass ihr auch sonst keinerlei Möglichkeit gegeben worden ist, sich in das Verfahren einzubringen. Die Mitwir- kungsrechte beziehungsweise die Persönlichkeitsrechte der Beschwerdeführerin hätten mit einer persönlichen Anhörung gewahrt werden können, womit diese zweckgerecht gewesen wäre und daher zu Unrecht unterblieben ist. Die Be- schwerdeführerin hatte nicht einmal Kenntnis vom Ersuchen der B._____ um Ver- längerung der fürsorgerischen Unterbringung, obschon dies immerhin einen gra- vierenden Eingriff in ihre persönliche Freiheit bedeutete. 4.3.4. Das Unterlassen der persönlichen Anhörung der Beschwerdeführerin, be- ziehungsweise die Nichtgewährung auch nur irgendeiner Äusserungsmöglichkeit, stellt eine schwere Verletzung des Anspruchs auf rechtliches Gehörs und damit einen schweren Verfahrensmangel dar. Die Anhörung der Beschwerdeführerin wurde vom Kantonsgericht als Rechtsmittelinstanz mit voller Kognition 14. No- vember 2022 zwar durchgeführt. Die Verletzung des rechtlichen Gehörs sowie die Verletzung von Art. 447 Abs. 2 ZGB wiegen in casu jedoch derart schwer, dass eine ausnahmsweise Heilung dieser Verfahrensmängel durch ein Nachholen der Anhörung nicht in Betracht kommt. Der Entscheid der KESB Surselva vom 25. Ok- tober 2022 ist folglich aufzuheben.</w:t>
      </w:r>
    </w:p>
    <w:p>
      <w:r>
        <w:rPr>
          <w:b/>
        </w:rPr>
        <w:t>E. 11</w:t>
      </w:r>
    </w:p>
    <w:p>
      <w:r>
        <w:t>/ 14 Klinik B._____ als auch der Gutachter stellten übereinstimmend die Diagnose ei- ner schizoaffektiven Störung mit einer gegenwärtig manischen Episode (ICD-10 F25.0; act. 06, S. 7; act. 04.1 [ZK1 22 177]). Die Beschwerdeführerin leidet damit erwiesenermassen an einer der Klassifikation der WHO (ICD; International Classi- fication of Disturbances) entsprechenden psychischen Störung (vgl. Thomas Gei- ser/Mario Etzensberger, in: Geiser/Fountoulakis [Hrsg.], Basler Kommentar, Zivil- gesetzbuch I, 7. Aufl., Basel 2022, N 15 zu Art. 426 ZGB). Der Grundsatz der Ver- hältnismässigkeit verlangt, dass eine fürsorgerische Unterbringung nur verfügt beziehungsweise nur solange aufrechterhalten werden darf, als mit einer konkre- ten Selbst- oder Fremdgefährdung von einem gewissen Ausmass zu rechnen ist. So hat das Bundesgericht festgehalten, dass es für die Beurteilung des Behand- lungs- beziehungsweise Betreuungsbedarfs wesentlich sei, mit welcher konkreten Gefahr für die Gesundheit oder das Leben der betroffenen Person bzw. von Drit- ten zu rechnen sei, wenn die Behandlung der gutachterlich festgestellten Krank- heit beziehungsweise die Betreuung unterbleibe (BGE 140 III 101 E. 6.2.2; 140 III 105 E. 2.4). Für die Anordnung einer fürsorgerischen Unterbringung allein wegen Fremdgefährdung bildet Art. 426 ZGB keine genügende gesetzliche Grund- lage. Mit anderen Worten darf eine Fremdgefährdung für sich alleine nie aus- schlaggebend für eine fürsorgerische Unterbringung sein (BGE 145 III 441 E. 8.3 f. m.w.H.).</w:t>
      </w:r>
    </w:p>
    <w:p>
      <w:r>
        <w:rPr>
          <w:b/>
        </w:rPr>
        <w:t>E. 12</w:t>
      </w:r>
    </w:p>
    <w:p>
      <w:r>
        <w:t>/ 14 einer Entlassung aufgrund ihres Schwächezustands für sich selbst konkret schaf- fen würde, führt das Gutachten jedoch nicht aus. Das Äussern und Wahrmachen von Drohungen sowie aggressives Verhalten stellen Fremdgefährdungen dar, wenn auch eine Selbstgefährdung durch dadurch provozierte Notwehrhandlungen denkbar ist. Bei den vom Gutachter angesprochenen Episoden, welche sich vor der Einweisung der Beschwerdeführerin – und damit vor rund zwei Monaten – zu- getragen haben, wie beispielsweise das Aussprechen von Drohungen und das Terrorisieren von Nachbarn (siehe KESB act. 16, 18 und 32) sowie das freche und auffällige Verhalten (KESB act. 29) – kurzum das fremdaggressive Verhalten der Beschwerdeführerin gegenüber Dritten – stellen für sie selbst und auch für ihr Um- feld eine Belastung dar. Doch kann alleine diese Fremdgefährdung für eine vor- sorgliche Verlängerung bzw. Anordnung der fürsorgerischen Unterbringung durch das Kantonsgericht bis zu einem neuen Entscheid der KESB Surselva nicht aus- schlaggebend sein. Hinweise auf eine konkrete und akut drohende Selbstgefähr- dung bei einer Entlassung gab auch das Auftreten der Beschwerdeführerin anläss- lich der Hauptverhandlung vom 14. November 2022 nicht. Zwar wiederholte sie abermals und unablässig die Äusserung "ich bin nicht zuständig". Ungeachtet dessen vermochte sie aber den Fragen des Vorsitzenden zu folgen. Wenn sie denn wollte, konnte sie ebenfalls adäquat antworten. Sie erklärte, die Medikation – aktuell nehme sie täglich 150 mg Sequase ein – unter der Aufsicht von Dr. med. F._____, Facharzt für Psychiatrie und Psychotherapie FMH, auch bei einer Entlassung fortsetzen zu wollen (act. H.1). Vor diesem Hintergrund, insbe- sondere in Ermangelung einer gutachterlich ausgewiesenen konkreten Selbstge- fährdung, wäre eine Verlängerung der fürsorgerischen Unterbringung nicht ge- rechtfertigt. Auch deshalb ist von einer Rückweisung der Angelegenheit an die KESB in Verbindung mit einer vorsorglichen Unterbringung bis zum neuerlichen Entscheid der KESB Surselva abzusehen. 6. Zusammenfassend ist festzuhalten, dass die Beschwerde gegen den Ent- scheid der KESB Surselva über die Verlängerung der fürsorgerischen Unterbrin- gung vom 25. Oktober 2022 (act. B.1) gutzuheissen ist und der Entscheid aufge- hoben wird. Die Beschwerde gegen die Behandlung ohne Zustimmung (ZK1 22 177) wird damit gegenstandslos. Sie ist am Geschäftsverzeichnis abzu- schreiben. 7. Die Verfahrenskosten werden der unterliegenden Partei auferlegt (Art. 60 Abs. 5 EGzZGB i.V.m. Art. 106 Abs. 1 ZPO). Vorliegend hat die Beschwerdeführe- rin vollumfänglich obsiegt. Bei diesem Verfahrensausgang verbleiben daher die Kosten für das Verfahren vor der Erwachsenenschutzbehörde in Höhe von</w:t>
      </w:r>
    </w:p>
    <w:p>
      <w:r>
        <w:rPr>
          <w:b/>
        </w:rPr>
        <w:t>E. 13</w:t>
      </w:r>
    </w:p>
    <w:p>
      <w:r>
        <w:t>/ 14 CHF 600.00 bei der KESB Surselva. Die Kosten für das Beschwerdeverfahren von CHF 3'500.00 (Gerichtsgebühr von CHF 1'500.00 und Gutachterkosten von CHF 2'000.00) gehen zu Lasten des Kantons Graubünden.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